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Zwykatabela12"/>
        <w:tblpPr w:leftFromText="141" w:rightFromText="141" w:vertAnchor="text" w:tblpXSpec="center" w:tblpY="1"/>
        <w:tblW w:w="9178" w:type="dxa"/>
        <w:tblLayout w:type="fixed"/>
        <w:tblLook w:val="0420" w:firstRow="1" w:lastRow="0" w:firstColumn="0" w:lastColumn="0" w:noHBand="0" w:noVBand="1"/>
      </w:tblPr>
      <w:tblGrid>
        <w:gridCol w:w="2231"/>
        <w:gridCol w:w="6947"/>
      </w:tblGrid>
      <w:tr w:rsidR="00ED7ACC" w:rsidRPr="00F138E5" w14:paraId="3C136804" w14:textId="77777777" w:rsidTr="00B26D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22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B83029" w14:textId="77777777" w:rsidR="00ED7ACC" w:rsidRPr="00F138E5" w:rsidRDefault="00ED7ACC" w:rsidP="00B26D20">
            <w:pPr>
              <w:spacing w:line="276" w:lineRule="auto"/>
              <w:jc w:val="center"/>
              <w:rPr>
                <w:rFonts w:ascii="Garamond" w:hAnsi="Garamond" w:cstheme="minorHAnsi"/>
                <w:color w:val="000000" w:themeColor="text1"/>
              </w:rPr>
            </w:pPr>
          </w:p>
        </w:tc>
        <w:tc>
          <w:tcPr>
            <w:tcW w:w="6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1C631E" w14:textId="051C6563" w:rsidR="00ED7ACC" w:rsidRPr="00F138E5" w:rsidRDefault="00ED7ACC" w:rsidP="00B26D20">
            <w:pPr>
              <w:spacing w:line="276" w:lineRule="auto"/>
              <w:ind w:rightChars="26" w:right="57"/>
              <w:jc w:val="center"/>
              <w:rPr>
                <w:rFonts w:ascii="Garamond" w:hAnsi="Garamond" w:cstheme="minorHAnsi"/>
                <w:color w:val="000000" w:themeColor="text1"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 xml:space="preserve">                                                    Załącznik nr 1 do zapytania ofertowego</w:t>
            </w:r>
          </w:p>
        </w:tc>
      </w:tr>
      <w:tr w:rsidR="00005939" w:rsidRPr="00F138E5" w14:paraId="4BBD080B" w14:textId="77777777" w:rsidTr="00B26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tcW w:w="22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8E99A8C" w14:textId="77777777" w:rsidR="00005939" w:rsidRPr="00F138E5" w:rsidRDefault="00005939" w:rsidP="00B26D20">
            <w:pPr>
              <w:spacing w:line="276" w:lineRule="auto"/>
              <w:jc w:val="center"/>
              <w:rPr>
                <w:rFonts w:ascii="Garamond" w:hAnsi="Garamond" w:cstheme="minorHAnsi"/>
                <w:color w:val="000000" w:themeColor="text1"/>
              </w:rPr>
            </w:pPr>
            <w:r w:rsidRPr="00F138E5">
              <w:rPr>
                <w:rFonts w:ascii="Garamond" w:hAnsi="Garamond" w:cstheme="minorHAnsi"/>
                <w:color w:val="000000" w:themeColor="text1"/>
              </w:rPr>
              <w:t>Nazwa komponentu</w:t>
            </w:r>
          </w:p>
        </w:tc>
        <w:tc>
          <w:tcPr>
            <w:tcW w:w="6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4DADF80" w14:textId="77777777" w:rsidR="00005939" w:rsidRPr="00F138E5" w:rsidRDefault="00005939" w:rsidP="00B26D20">
            <w:pPr>
              <w:spacing w:line="276" w:lineRule="auto"/>
              <w:ind w:rightChars="26" w:right="57"/>
              <w:jc w:val="center"/>
              <w:rPr>
                <w:rFonts w:ascii="Garamond" w:hAnsi="Garamond" w:cstheme="minorHAnsi"/>
                <w:b/>
                <w:color w:val="000000" w:themeColor="text1"/>
              </w:rPr>
            </w:pPr>
            <w:r w:rsidRPr="00F138E5">
              <w:rPr>
                <w:rFonts w:ascii="Garamond" w:hAnsi="Garamond" w:cstheme="minorHAnsi"/>
                <w:color w:val="000000" w:themeColor="text1"/>
              </w:rPr>
              <w:t>Wymagane minimalne parametry techniczne</w:t>
            </w:r>
          </w:p>
        </w:tc>
      </w:tr>
      <w:tr w:rsidR="00005939" w:rsidRPr="00F138E5" w14:paraId="5D51A360" w14:textId="77777777" w:rsidTr="00B26D20">
        <w:trPr>
          <w:trHeight w:val="65"/>
        </w:trPr>
        <w:tc>
          <w:tcPr>
            <w:tcW w:w="22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EA5FF8" w14:textId="77777777" w:rsidR="00005939" w:rsidRPr="00F138E5" w:rsidRDefault="00005939" w:rsidP="00B26D20">
            <w:pPr>
              <w:spacing w:line="276" w:lineRule="auto"/>
              <w:ind w:rightChars="26" w:right="57"/>
              <w:contextualSpacing/>
              <w:rPr>
                <w:rFonts w:ascii="Garamond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t>Obudowa</w:t>
            </w:r>
          </w:p>
        </w:tc>
        <w:tc>
          <w:tcPr>
            <w:tcW w:w="6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3707BFF" w14:textId="77777777" w:rsidR="00005939" w:rsidRPr="00F138E5" w:rsidRDefault="00005939" w:rsidP="00D05028">
            <w:pPr>
              <w:spacing w:line="276" w:lineRule="auto"/>
              <w:rPr>
                <w:rFonts w:ascii="Garamond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t xml:space="preserve">Obudowa typu RACK o wysokości </w:t>
            </w:r>
            <w:r w:rsidRPr="00F138E5">
              <w:rPr>
                <w:rFonts w:ascii="Garamond" w:hAnsi="Garamond" w:cstheme="minorHAnsi"/>
                <w:color w:val="000000" w:themeColor="text1"/>
              </w:rPr>
              <w:t>maksymalnie 2U, przystosowana do montażu w szafie stelażowej 19” (wraz z szynami montażowymi)</w:t>
            </w:r>
          </w:p>
        </w:tc>
      </w:tr>
      <w:tr w:rsidR="00005939" w:rsidRPr="00F138E5" w14:paraId="3B21CCF2" w14:textId="77777777" w:rsidTr="00B26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tcW w:w="22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FF58D7E" w14:textId="77777777" w:rsidR="00005939" w:rsidRPr="00F138E5" w:rsidRDefault="00005939" w:rsidP="00B26D20">
            <w:pPr>
              <w:spacing w:line="276" w:lineRule="auto"/>
              <w:ind w:rightChars="26" w:right="57"/>
              <w:contextualSpacing/>
              <w:rPr>
                <w:rFonts w:ascii="Garamond" w:eastAsia="MS Mincho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t>Płyta główna</w:t>
            </w:r>
          </w:p>
        </w:tc>
        <w:tc>
          <w:tcPr>
            <w:tcW w:w="6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A41D8AA" w14:textId="77777777" w:rsidR="00005939" w:rsidRPr="00F138E5" w:rsidRDefault="00005939" w:rsidP="00B26D20">
            <w:pPr>
              <w:spacing w:line="276" w:lineRule="auto"/>
              <w:ind w:rightChars="26" w:right="57"/>
              <w:rPr>
                <w:rFonts w:ascii="Garamond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t>Płyta główna zaprojektowana do pracy w serwerach, z możliwością zainstalowania minimum dwóch procesorów oraz możliwością obsługi min. 2 TB pamięci RAM.</w:t>
            </w:r>
          </w:p>
        </w:tc>
      </w:tr>
      <w:tr w:rsidR="00005939" w:rsidRPr="00F138E5" w14:paraId="1B5E613E" w14:textId="77777777" w:rsidTr="00B26D20">
        <w:trPr>
          <w:trHeight w:val="846"/>
        </w:trPr>
        <w:tc>
          <w:tcPr>
            <w:tcW w:w="22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AC03BEE" w14:textId="77777777" w:rsidR="00005939" w:rsidRPr="00F138E5" w:rsidRDefault="00005939" w:rsidP="00B26D20">
            <w:pPr>
              <w:spacing w:line="276" w:lineRule="auto"/>
              <w:ind w:rightChars="26" w:right="57"/>
              <w:contextualSpacing/>
              <w:rPr>
                <w:rFonts w:ascii="Garamond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t>Procesor</w:t>
            </w:r>
          </w:p>
        </w:tc>
        <w:tc>
          <w:tcPr>
            <w:tcW w:w="6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BC7CF09" w14:textId="77777777" w:rsidR="00005939" w:rsidRPr="00F138E5" w:rsidRDefault="00005939" w:rsidP="00B26D20">
            <w:pPr>
              <w:spacing w:line="276" w:lineRule="auto"/>
              <w:ind w:rightChars="26" w:right="57"/>
              <w:rPr>
                <w:rFonts w:ascii="Garamond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t xml:space="preserve">Zainstalowane 2 procesory min. 8-rdzeniowe, w architekturze x86 osiągające wynik min. 133 pkt w testach wydajności SPECrate2017_int_base  (www.spec.org). </w:t>
            </w:r>
          </w:p>
        </w:tc>
      </w:tr>
      <w:tr w:rsidR="00005939" w:rsidRPr="00F138E5" w14:paraId="36244093" w14:textId="77777777" w:rsidTr="00B26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tcW w:w="22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EC53A41" w14:textId="77777777" w:rsidR="00005939" w:rsidRPr="00F138E5" w:rsidRDefault="00005939" w:rsidP="00B26D20">
            <w:pPr>
              <w:spacing w:line="276" w:lineRule="auto"/>
              <w:ind w:rightChars="26" w:right="57"/>
              <w:contextualSpacing/>
              <w:rPr>
                <w:rFonts w:ascii="Garamond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t>Pamięć RAM</w:t>
            </w:r>
          </w:p>
        </w:tc>
        <w:tc>
          <w:tcPr>
            <w:tcW w:w="6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F5881F7" w14:textId="77777777" w:rsidR="00005939" w:rsidRPr="00F138E5" w:rsidRDefault="00005939" w:rsidP="00B26D20">
            <w:pPr>
              <w:spacing w:line="276" w:lineRule="auto"/>
              <w:ind w:rightChars="26" w:right="57"/>
              <w:rPr>
                <w:rFonts w:ascii="Garamond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t>Minimum 128GB pamięci RAM typu DDR4 3200 MT/s, z możliwością rozbudowy do min. 2TB.</w:t>
            </w:r>
          </w:p>
          <w:p w14:paraId="417EBCF8" w14:textId="77777777" w:rsidR="00005939" w:rsidRPr="00F138E5" w:rsidRDefault="00005939" w:rsidP="00B26D20">
            <w:pPr>
              <w:spacing w:line="276" w:lineRule="auto"/>
              <w:ind w:rightChars="26" w:right="57"/>
              <w:rPr>
                <w:rFonts w:ascii="Garamond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t>Wsparcie dla technologii zabezpieczania pamięci, min: ECC</w:t>
            </w:r>
          </w:p>
        </w:tc>
      </w:tr>
      <w:tr w:rsidR="00005939" w:rsidRPr="00F138E5" w14:paraId="353649B4" w14:textId="77777777" w:rsidTr="00B26D20">
        <w:trPr>
          <w:trHeight w:val="65"/>
        </w:trPr>
        <w:tc>
          <w:tcPr>
            <w:tcW w:w="22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7CE1002" w14:textId="77777777" w:rsidR="00005939" w:rsidRPr="00F138E5" w:rsidRDefault="00005939" w:rsidP="00B26D20">
            <w:pPr>
              <w:spacing w:line="276" w:lineRule="auto"/>
              <w:ind w:rightChars="26" w:right="57"/>
              <w:contextualSpacing/>
              <w:rPr>
                <w:rFonts w:ascii="Garamond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t>Pamięć masowa</w:t>
            </w:r>
          </w:p>
        </w:tc>
        <w:tc>
          <w:tcPr>
            <w:tcW w:w="6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748F6F1" w14:textId="77777777" w:rsidR="00005939" w:rsidRPr="00F138E5" w:rsidRDefault="00005939" w:rsidP="00005939">
            <w:pPr>
              <w:spacing w:line="276" w:lineRule="auto"/>
              <w:rPr>
                <w:rFonts w:ascii="Garamond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t xml:space="preserve">Zainstalowane </w:t>
            </w:r>
            <w:r>
              <w:rPr>
                <w:rFonts w:ascii="Garamond" w:hAnsi="Garamond" w:cstheme="minorHAnsi"/>
              </w:rPr>
              <w:t>8</w:t>
            </w:r>
            <w:r w:rsidRPr="00F138E5">
              <w:rPr>
                <w:rFonts w:ascii="Garamond" w:hAnsi="Garamond" w:cstheme="minorHAnsi"/>
              </w:rPr>
              <w:t xml:space="preserve"> dysk</w:t>
            </w:r>
            <w:r>
              <w:rPr>
                <w:rFonts w:ascii="Garamond" w:hAnsi="Garamond" w:cstheme="minorHAnsi"/>
              </w:rPr>
              <w:t>ów</w:t>
            </w:r>
            <w:r w:rsidRPr="00005939">
              <w:rPr>
                <w:rFonts w:ascii="Garamond" w:hAnsi="Garamond" w:cstheme="minorHAnsi"/>
              </w:rPr>
              <w:t xml:space="preserve"> 1.92TB SSD SATA</w:t>
            </w:r>
            <w:r>
              <w:rPr>
                <w:rFonts w:ascii="Garamond" w:hAnsi="Garamond" w:cstheme="minorHAnsi"/>
              </w:rPr>
              <w:t>/SAS</w:t>
            </w:r>
            <w:r w:rsidRPr="00005939">
              <w:rPr>
                <w:rFonts w:ascii="Garamond" w:hAnsi="Garamond" w:cstheme="minorHAnsi"/>
              </w:rPr>
              <w:t xml:space="preserve"> </w:t>
            </w:r>
            <w:r w:rsidRPr="00F138E5">
              <w:rPr>
                <w:rFonts w:ascii="Garamond" w:hAnsi="Garamond" w:cstheme="minorHAnsi"/>
              </w:rPr>
              <w:t>2,5”</w:t>
            </w:r>
            <w:r>
              <w:rPr>
                <w:rFonts w:ascii="Garamond" w:hAnsi="Garamond" w:cstheme="minorHAnsi"/>
              </w:rPr>
              <w:t xml:space="preserve"> w trybie RAID</w:t>
            </w:r>
          </w:p>
        </w:tc>
      </w:tr>
      <w:tr w:rsidR="00005939" w:rsidRPr="00F138E5" w14:paraId="61DE26FF" w14:textId="77777777" w:rsidTr="00B26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tcW w:w="22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B6432C" w14:textId="77777777" w:rsidR="00005939" w:rsidRPr="00F138E5" w:rsidRDefault="00005939" w:rsidP="00B26D20">
            <w:pPr>
              <w:spacing w:line="276" w:lineRule="auto"/>
              <w:ind w:rightChars="26" w:right="57"/>
              <w:contextualSpacing/>
              <w:rPr>
                <w:rFonts w:ascii="Garamond" w:eastAsia="MS Mincho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t>Kontroler dyskowy</w:t>
            </w:r>
          </w:p>
        </w:tc>
        <w:tc>
          <w:tcPr>
            <w:tcW w:w="6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13BE572" w14:textId="77777777" w:rsidR="00005939" w:rsidRPr="00F138E5" w:rsidRDefault="00005939" w:rsidP="00B26D2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t xml:space="preserve">Zainstalowany kontroler sprzętowy, zapewniającego obsługę 8 napędów dyskowych </w:t>
            </w:r>
            <w:r>
              <w:rPr>
                <w:rFonts w:ascii="Garamond" w:hAnsi="Garamond" w:cstheme="minorHAnsi"/>
              </w:rPr>
              <w:t>SATA/</w:t>
            </w:r>
            <w:r w:rsidRPr="00F138E5">
              <w:rPr>
                <w:rFonts w:ascii="Garamond" w:hAnsi="Garamond" w:cstheme="minorHAnsi"/>
              </w:rPr>
              <w:t>SAS oraz obsługujący poziomy: RAID 0/1/10/5.</w:t>
            </w:r>
          </w:p>
        </w:tc>
      </w:tr>
      <w:tr w:rsidR="00005939" w:rsidRPr="00F138E5" w14:paraId="131DD71F" w14:textId="77777777" w:rsidTr="00B26D20">
        <w:trPr>
          <w:trHeight w:val="65"/>
        </w:trPr>
        <w:tc>
          <w:tcPr>
            <w:tcW w:w="22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28AE3A6" w14:textId="77777777" w:rsidR="00005939" w:rsidRPr="00F138E5" w:rsidRDefault="00005939" w:rsidP="00B26D20">
            <w:pPr>
              <w:spacing w:line="276" w:lineRule="auto"/>
              <w:ind w:rightChars="26" w:right="57"/>
              <w:contextualSpacing/>
              <w:rPr>
                <w:rFonts w:ascii="Garamond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t>Interfejsy</w:t>
            </w:r>
          </w:p>
        </w:tc>
        <w:tc>
          <w:tcPr>
            <w:tcW w:w="6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54C1712" w14:textId="77777777" w:rsidR="00005939" w:rsidRPr="00F138E5" w:rsidRDefault="00005939" w:rsidP="00005939">
            <w:pPr>
              <w:spacing w:line="276" w:lineRule="auto"/>
              <w:ind w:rightChars="26" w:right="57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Minimum 4</w:t>
            </w:r>
            <w:r w:rsidRPr="00F138E5">
              <w:rPr>
                <w:rFonts w:ascii="Garamond" w:hAnsi="Garamond" w:cstheme="minorHAnsi"/>
              </w:rPr>
              <w:t xml:space="preserve"> port</w:t>
            </w:r>
            <w:r>
              <w:rPr>
                <w:rFonts w:ascii="Garamond" w:hAnsi="Garamond" w:cstheme="minorHAnsi"/>
              </w:rPr>
              <w:t>y</w:t>
            </w:r>
            <w:r w:rsidRPr="00F138E5">
              <w:rPr>
                <w:rFonts w:ascii="Garamond" w:hAnsi="Garamond" w:cstheme="minorHAnsi"/>
              </w:rPr>
              <w:t xml:space="preserve"> USB minimum 1 x port graficzny z tyłu obudowy </w:t>
            </w:r>
          </w:p>
        </w:tc>
      </w:tr>
      <w:tr w:rsidR="00005939" w:rsidRPr="00F138E5" w14:paraId="07C98C80" w14:textId="77777777" w:rsidTr="00B26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tcW w:w="22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AD281F8" w14:textId="77777777" w:rsidR="00005939" w:rsidRPr="00F138E5" w:rsidRDefault="00005939" w:rsidP="00B26D20">
            <w:pPr>
              <w:spacing w:line="276" w:lineRule="auto"/>
              <w:ind w:rightChars="26" w:right="57"/>
              <w:rPr>
                <w:rFonts w:ascii="Garamond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t>Interfejsy sieciowe</w:t>
            </w:r>
          </w:p>
        </w:tc>
        <w:tc>
          <w:tcPr>
            <w:tcW w:w="6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8D112C2" w14:textId="77777777" w:rsidR="00005939" w:rsidRPr="00F138E5" w:rsidRDefault="00005939" w:rsidP="00B26D20">
            <w:pPr>
              <w:spacing w:line="276" w:lineRule="auto"/>
              <w:ind w:rightChars="26" w:right="57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Minimum 2</w:t>
            </w:r>
            <w:r w:rsidRPr="00F138E5">
              <w:rPr>
                <w:rFonts w:ascii="Garamond" w:hAnsi="Garamond" w:cstheme="minorHAnsi"/>
              </w:rPr>
              <w:t xml:space="preserve"> interfejsy sieciowe 1Gb Ethernet w standardzie </w:t>
            </w:r>
            <w:proofErr w:type="spellStart"/>
            <w:r w:rsidRPr="00F138E5">
              <w:rPr>
                <w:rFonts w:ascii="Garamond" w:hAnsi="Garamond" w:cstheme="minorHAnsi"/>
              </w:rPr>
              <w:t>BaseT</w:t>
            </w:r>
            <w:proofErr w:type="spellEnd"/>
            <w:r w:rsidRPr="00F138E5">
              <w:rPr>
                <w:rFonts w:ascii="Garamond" w:hAnsi="Garamond" w:cstheme="minorHAnsi"/>
              </w:rPr>
              <w:t>.</w:t>
            </w:r>
          </w:p>
        </w:tc>
      </w:tr>
      <w:tr w:rsidR="00005939" w:rsidRPr="00F138E5" w14:paraId="70D1F917" w14:textId="77777777" w:rsidTr="00B26D20">
        <w:trPr>
          <w:trHeight w:val="65"/>
        </w:trPr>
        <w:tc>
          <w:tcPr>
            <w:tcW w:w="22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A1FACE4" w14:textId="77777777" w:rsidR="00005939" w:rsidRPr="00F138E5" w:rsidRDefault="00005939" w:rsidP="00B26D20">
            <w:pPr>
              <w:spacing w:line="276" w:lineRule="auto"/>
              <w:ind w:rightChars="26" w:right="57"/>
              <w:contextualSpacing/>
              <w:rPr>
                <w:rFonts w:ascii="Garamond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t>Karta graficzna</w:t>
            </w:r>
          </w:p>
        </w:tc>
        <w:tc>
          <w:tcPr>
            <w:tcW w:w="6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388EFB" w14:textId="77777777" w:rsidR="00005939" w:rsidRPr="00F138E5" w:rsidRDefault="00005939" w:rsidP="00B26D20">
            <w:pPr>
              <w:spacing w:line="276" w:lineRule="auto"/>
              <w:ind w:rightChars="26" w:right="57"/>
              <w:rPr>
                <w:rFonts w:ascii="Garamond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t>Zintegrowana karta graficzna umożliwiająca rozdzielczość min. 1920x1200, dedykowana pamięć układu graficznego min. 16MB</w:t>
            </w:r>
          </w:p>
        </w:tc>
      </w:tr>
      <w:tr w:rsidR="00005939" w:rsidRPr="00F138E5" w14:paraId="3B1AD6C8" w14:textId="77777777" w:rsidTr="00B26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tcW w:w="22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24DD341" w14:textId="77777777" w:rsidR="00005939" w:rsidRPr="00F138E5" w:rsidRDefault="00005939" w:rsidP="00B26D20">
            <w:pPr>
              <w:spacing w:line="276" w:lineRule="auto"/>
              <w:ind w:rightChars="26" w:right="57"/>
              <w:contextualSpacing/>
              <w:rPr>
                <w:rFonts w:ascii="Garamond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t>Porty rozszerzeń</w:t>
            </w:r>
          </w:p>
        </w:tc>
        <w:tc>
          <w:tcPr>
            <w:tcW w:w="6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EAE2DAB" w14:textId="77777777" w:rsidR="00005939" w:rsidRPr="00F138E5" w:rsidRDefault="00005939" w:rsidP="00B26D20">
            <w:pPr>
              <w:spacing w:line="276" w:lineRule="auto"/>
              <w:ind w:rightChars="26" w:right="57"/>
              <w:rPr>
                <w:rFonts w:ascii="Garamond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t>2 gniazda PCI-Express generacji 4 dla kart rozszerzeń, w tym min. 1 slot x16.</w:t>
            </w:r>
          </w:p>
        </w:tc>
      </w:tr>
      <w:tr w:rsidR="00005939" w:rsidRPr="00F138E5" w14:paraId="037984C0" w14:textId="77777777" w:rsidTr="00B26D20">
        <w:trPr>
          <w:trHeight w:val="398"/>
        </w:trPr>
        <w:tc>
          <w:tcPr>
            <w:tcW w:w="22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FAE9272" w14:textId="77777777" w:rsidR="00005939" w:rsidRPr="00F138E5" w:rsidRDefault="00005939" w:rsidP="00B26D20">
            <w:pPr>
              <w:spacing w:line="276" w:lineRule="auto"/>
              <w:ind w:rightChars="26" w:right="57"/>
              <w:contextualSpacing/>
              <w:rPr>
                <w:rFonts w:ascii="Garamond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t>Wentylatory</w:t>
            </w:r>
          </w:p>
        </w:tc>
        <w:tc>
          <w:tcPr>
            <w:tcW w:w="6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734E672" w14:textId="77777777" w:rsidR="00005939" w:rsidRPr="00F138E5" w:rsidRDefault="00005939" w:rsidP="00B26D20">
            <w:pPr>
              <w:spacing w:line="276" w:lineRule="auto"/>
              <w:ind w:rightChars="26" w:right="57"/>
              <w:rPr>
                <w:rFonts w:ascii="Garamond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t>Redundantne wentylatory typu Hot-Plug.</w:t>
            </w:r>
          </w:p>
        </w:tc>
      </w:tr>
      <w:tr w:rsidR="00005939" w:rsidRPr="00F138E5" w14:paraId="63C9CA25" w14:textId="77777777" w:rsidTr="00B26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tcW w:w="22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7E66B5A" w14:textId="77777777" w:rsidR="00005939" w:rsidRPr="00F138E5" w:rsidRDefault="00005939" w:rsidP="00B26D20">
            <w:pPr>
              <w:spacing w:line="276" w:lineRule="auto"/>
              <w:ind w:rightChars="26" w:right="57"/>
              <w:contextualSpacing/>
              <w:rPr>
                <w:rFonts w:ascii="Garamond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t>Zasilanie</w:t>
            </w:r>
          </w:p>
        </w:tc>
        <w:tc>
          <w:tcPr>
            <w:tcW w:w="6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DB13EFB" w14:textId="77777777" w:rsidR="00005939" w:rsidRPr="00F138E5" w:rsidRDefault="00005939" w:rsidP="00B26D20">
            <w:pPr>
              <w:spacing w:line="276" w:lineRule="auto"/>
              <w:ind w:rightChars="26" w:right="57"/>
              <w:rPr>
                <w:rFonts w:ascii="Garamond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t>Redundantne zasilacze Hot Plug o mocy min. 500W każdy max 900W</w:t>
            </w:r>
          </w:p>
        </w:tc>
      </w:tr>
      <w:tr w:rsidR="00005939" w:rsidRPr="00F138E5" w14:paraId="0E042617" w14:textId="77777777" w:rsidTr="00B26D20">
        <w:trPr>
          <w:trHeight w:val="65"/>
        </w:trPr>
        <w:tc>
          <w:tcPr>
            <w:tcW w:w="22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5CD8AA" w14:textId="77777777" w:rsidR="00005939" w:rsidRPr="00F138E5" w:rsidRDefault="00005939" w:rsidP="00B26D20">
            <w:pPr>
              <w:spacing w:line="276" w:lineRule="auto"/>
              <w:ind w:rightChars="26" w:right="57"/>
              <w:contextualSpacing/>
              <w:rPr>
                <w:rFonts w:ascii="Garamond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t>Bezpieczeństwo</w:t>
            </w:r>
          </w:p>
        </w:tc>
        <w:tc>
          <w:tcPr>
            <w:tcW w:w="6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7F0C8D3" w14:textId="77777777" w:rsidR="00005939" w:rsidRPr="00F138E5" w:rsidRDefault="00005939" w:rsidP="00B26D20">
            <w:pPr>
              <w:spacing w:line="276" w:lineRule="auto"/>
              <w:rPr>
                <w:rFonts w:ascii="Garamond" w:hAnsi="Garamond" w:cstheme="minorHAnsi"/>
                <w:color w:val="000000"/>
              </w:rPr>
            </w:pPr>
            <w:r w:rsidRPr="00F138E5">
              <w:rPr>
                <w:rFonts w:ascii="Garamond" w:hAnsi="Garamond" w:cstheme="minorHAnsi"/>
                <w:color w:val="000000"/>
              </w:rPr>
              <w:t>Zintegrowany panel diagnostyczny LCD lub zestaw diod LED umieszczony na froncie obudowy, umożliwiający wyświetlenie informacji o statusie serwera.</w:t>
            </w:r>
          </w:p>
          <w:p w14:paraId="2B55230A" w14:textId="77777777" w:rsidR="00005939" w:rsidRPr="00F138E5" w:rsidRDefault="00005939" w:rsidP="00B26D20">
            <w:pPr>
              <w:spacing w:line="276" w:lineRule="auto"/>
              <w:rPr>
                <w:rFonts w:ascii="Garamond" w:hAnsi="Garamond" w:cstheme="minorHAnsi"/>
                <w:color w:val="000000"/>
              </w:rPr>
            </w:pPr>
            <w:r w:rsidRPr="00F138E5">
              <w:rPr>
                <w:rFonts w:ascii="Garamond" w:hAnsi="Garamond" w:cstheme="minorHAnsi"/>
                <w:color w:val="000000"/>
              </w:rPr>
              <w:t xml:space="preserve">Zintegrowany z płytą główną moduł TPM2.0 lub nowszy. </w:t>
            </w:r>
          </w:p>
          <w:p w14:paraId="7C2E0F0B" w14:textId="77777777" w:rsidR="00005939" w:rsidRPr="00F138E5" w:rsidRDefault="00005939" w:rsidP="00B26D20">
            <w:pPr>
              <w:spacing w:line="276" w:lineRule="auto"/>
              <w:rPr>
                <w:rFonts w:ascii="Garamond" w:hAnsi="Garamond" w:cstheme="minorHAnsi"/>
                <w:color w:val="000000"/>
              </w:rPr>
            </w:pPr>
            <w:r w:rsidRPr="00F138E5">
              <w:rPr>
                <w:rFonts w:ascii="Garamond" w:hAnsi="Garamond" w:cstheme="minorHAnsi"/>
                <w:color w:val="000000"/>
              </w:rPr>
              <w:t>Możliwość rozbudowy o fizyczne zabezpieczenie dedykowane przez producenta serwera, zamykane na kluczyk, chroniące przed nieuprawnionym dostępem do dysków twardych, montowane z przodu obudowy.</w:t>
            </w:r>
          </w:p>
        </w:tc>
      </w:tr>
      <w:tr w:rsidR="00005939" w:rsidRPr="00F138E5" w14:paraId="44FE8665" w14:textId="77777777" w:rsidTr="00B26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tcW w:w="22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035F508" w14:textId="77777777" w:rsidR="00005939" w:rsidRPr="00F138E5" w:rsidRDefault="00005939" w:rsidP="00B26D20">
            <w:pPr>
              <w:spacing w:line="276" w:lineRule="auto"/>
              <w:ind w:rightChars="26" w:right="57"/>
              <w:contextualSpacing/>
              <w:rPr>
                <w:rFonts w:ascii="Garamond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t>Zarządzanie</w:t>
            </w:r>
          </w:p>
        </w:tc>
        <w:tc>
          <w:tcPr>
            <w:tcW w:w="6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10601FB" w14:textId="77777777" w:rsidR="00005939" w:rsidRPr="00F138E5" w:rsidRDefault="00005939" w:rsidP="00B26D20">
            <w:pPr>
              <w:spacing w:line="276" w:lineRule="auto"/>
              <w:rPr>
                <w:rFonts w:ascii="Garamond" w:hAnsi="Garamond" w:cstheme="minorHAnsi"/>
                <w:color w:val="000000"/>
              </w:rPr>
            </w:pPr>
            <w:r w:rsidRPr="00F138E5">
              <w:rPr>
                <w:rFonts w:ascii="Garamond" w:hAnsi="Garamond" w:cstheme="minorHAnsi"/>
                <w:color w:val="000000"/>
              </w:rPr>
              <w:t>Serwer musi posiadać moduł zarządzający wyposażony w minimum jeden port 10/100/1000 Base-T Ethernet, pozwalający na zdalny dostęp i zarządzanie serwerem przy użyciu graficznego interfejsu Web. Moduł musi umożliwiać:</w:t>
            </w:r>
          </w:p>
          <w:p w14:paraId="1E86DE5D" w14:textId="77777777" w:rsidR="00005939" w:rsidRPr="00F138E5" w:rsidRDefault="00005939" w:rsidP="00B26D20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Garamond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t xml:space="preserve">monitorowanie podzespołów serwera: temperatura, zasilacze, wentylatory, procesory, pamięć RAM, kontrolery macierzowe i dyski(fizyczne i logiczne), karty sieciowe </w:t>
            </w:r>
          </w:p>
          <w:p w14:paraId="370D6A01" w14:textId="77777777" w:rsidR="00005939" w:rsidRPr="00F138E5" w:rsidRDefault="00005939" w:rsidP="00B26D20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Garamond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t xml:space="preserve">dostęp do karty zarządzającej poprzez: </w:t>
            </w:r>
          </w:p>
          <w:p w14:paraId="18A88880" w14:textId="77777777" w:rsidR="00005939" w:rsidRPr="00F138E5" w:rsidRDefault="00005939" w:rsidP="00B26D20">
            <w:pPr>
              <w:pStyle w:val="Akapitzlist"/>
              <w:numPr>
                <w:ilvl w:val="1"/>
                <w:numId w:val="1"/>
              </w:numPr>
              <w:spacing w:line="276" w:lineRule="auto"/>
              <w:jc w:val="left"/>
              <w:rPr>
                <w:rFonts w:ascii="Garamond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t xml:space="preserve">dedykowany port RJ45 z tyłu serwera lub </w:t>
            </w:r>
          </w:p>
          <w:p w14:paraId="14894BB4" w14:textId="77777777" w:rsidR="00005939" w:rsidRPr="00F138E5" w:rsidRDefault="00005939" w:rsidP="00B26D20">
            <w:pPr>
              <w:pStyle w:val="Akapitzlist"/>
              <w:numPr>
                <w:ilvl w:val="1"/>
                <w:numId w:val="1"/>
              </w:numPr>
              <w:spacing w:line="276" w:lineRule="auto"/>
              <w:jc w:val="left"/>
              <w:rPr>
                <w:rFonts w:ascii="Garamond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t>przez współdzielony port zintegrowanej karty sieciowej serwera</w:t>
            </w:r>
          </w:p>
          <w:p w14:paraId="7229EA84" w14:textId="77777777" w:rsidR="00005939" w:rsidRPr="00F138E5" w:rsidRDefault="00005939" w:rsidP="00B26D20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Garamond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t>dostęp do karty możliwy:</w:t>
            </w:r>
          </w:p>
          <w:p w14:paraId="4D16B7A6" w14:textId="77777777" w:rsidR="00005939" w:rsidRPr="00F138E5" w:rsidRDefault="00005939" w:rsidP="00B26D20">
            <w:pPr>
              <w:pStyle w:val="Akapitzlist"/>
              <w:numPr>
                <w:ilvl w:val="1"/>
                <w:numId w:val="1"/>
              </w:numPr>
              <w:spacing w:line="276" w:lineRule="auto"/>
              <w:jc w:val="left"/>
              <w:rPr>
                <w:rFonts w:ascii="Garamond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t>z poziomu przeglądarki webowej (GUI)</w:t>
            </w:r>
          </w:p>
          <w:p w14:paraId="7B903225" w14:textId="77777777" w:rsidR="00005939" w:rsidRPr="00F138E5" w:rsidRDefault="00005939" w:rsidP="00B26D20">
            <w:pPr>
              <w:pStyle w:val="Akapitzlist"/>
              <w:numPr>
                <w:ilvl w:val="1"/>
                <w:numId w:val="1"/>
              </w:numPr>
              <w:spacing w:line="276" w:lineRule="auto"/>
              <w:jc w:val="left"/>
              <w:rPr>
                <w:rFonts w:ascii="Garamond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t>z poziomu linii komend</w:t>
            </w:r>
          </w:p>
          <w:p w14:paraId="65E0A349" w14:textId="77777777" w:rsidR="00005939" w:rsidRPr="00F138E5" w:rsidRDefault="00005939" w:rsidP="00B26D20">
            <w:pPr>
              <w:pStyle w:val="Akapitzlist"/>
              <w:numPr>
                <w:ilvl w:val="1"/>
                <w:numId w:val="1"/>
              </w:numPr>
              <w:spacing w:line="276" w:lineRule="auto"/>
              <w:jc w:val="left"/>
              <w:rPr>
                <w:rFonts w:ascii="Garamond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t>z poziomu skryptu</w:t>
            </w:r>
          </w:p>
          <w:p w14:paraId="75E50C72" w14:textId="77777777" w:rsidR="00005939" w:rsidRPr="00F138E5" w:rsidRDefault="00005939" w:rsidP="00B26D20">
            <w:pPr>
              <w:pStyle w:val="Akapitzlist"/>
              <w:numPr>
                <w:ilvl w:val="1"/>
                <w:numId w:val="1"/>
              </w:numPr>
              <w:spacing w:line="276" w:lineRule="auto"/>
              <w:jc w:val="left"/>
              <w:rPr>
                <w:rFonts w:ascii="Garamond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t>poprzez interfejs IPMI 2.0</w:t>
            </w:r>
          </w:p>
          <w:p w14:paraId="6F1B64F3" w14:textId="77777777" w:rsidR="00005939" w:rsidRPr="00F138E5" w:rsidRDefault="00005939" w:rsidP="00B26D20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Garamond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t>wbudowane narzędzia diagnostyczne</w:t>
            </w:r>
          </w:p>
          <w:p w14:paraId="08FCC214" w14:textId="77777777" w:rsidR="00005939" w:rsidRPr="00F138E5" w:rsidRDefault="00005939" w:rsidP="00B26D20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Garamond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t>zdalna konfiguracji serwera(BIOS) i instalacji systemu operacyjnego</w:t>
            </w:r>
          </w:p>
          <w:p w14:paraId="63AE4039" w14:textId="77777777" w:rsidR="00005939" w:rsidRPr="00F138E5" w:rsidRDefault="00005939" w:rsidP="00B26D20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Garamond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lastRenderedPageBreak/>
              <w:t xml:space="preserve">obsługa mechanizmu </w:t>
            </w:r>
            <w:proofErr w:type="spellStart"/>
            <w:r w:rsidRPr="00F138E5">
              <w:rPr>
                <w:rFonts w:ascii="Garamond" w:hAnsi="Garamond" w:cstheme="minorHAnsi"/>
              </w:rPr>
              <w:t>remote</w:t>
            </w:r>
            <w:proofErr w:type="spellEnd"/>
            <w:r w:rsidRPr="00F138E5">
              <w:rPr>
                <w:rFonts w:ascii="Garamond" w:hAnsi="Garamond" w:cstheme="minorHAnsi"/>
              </w:rPr>
              <w:t xml:space="preserve"> </w:t>
            </w:r>
            <w:proofErr w:type="spellStart"/>
            <w:r w:rsidRPr="00F138E5">
              <w:rPr>
                <w:rFonts w:ascii="Garamond" w:hAnsi="Garamond" w:cstheme="minorHAnsi"/>
              </w:rPr>
              <w:t>support</w:t>
            </w:r>
            <w:proofErr w:type="spellEnd"/>
            <w:r w:rsidRPr="00F138E5">
              <w:rPr>
                <w:rFonts w:ascii="Garamond" w:hAnsi="Garamond" w:cstheme="minorHAnsi"/>
              </w:rPr>
              <w:t xml:space="preserve">  - automatyczne połączenie karty z serwisem producenta sprzętu, automatyczne przesyłanie alertów, zgłoszeń serwisowych i zdalne monitorowanie</w:t>
            </w:r>
          </w:p>
          <w:p w14:paraId="2EE2A512" w14:textId="77777777" w:rsidR="00005939" w:rsidRPr="00F138E5" w:rsidRDefault="00005939" w:rsidP="00B26D20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Garamond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t>wbudowany mechanizm logowania zdarzeń serwera i karty  zarządzającej w tym włączanie/wyłączanie serwera, restart, zmiany w konfiguracji, logowanie użytkowników</w:t>
            </w:r>
          </w:p>
          <w:p w14:paraId="47E37FA0" w14:textId="77777777" w:rsidR="00005939" w:rsidRPr="00F138E5" w:rsidRDefault="00005939" w:rsidP="00B26D20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Garamond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t xml:space="preserve">przesyłanie alertów poprzez e-mail oraz przekierowanie SNMP (SNMP </w:t>
            </w:r>
            <w:proofErr w:type="spellStart"/>
            <w:r w:rsidRPr="00F138E5">
              <w:rPr>
                <w:rFonts w:ascii="Garamond" w:hAnsi="Garamond" w:cstheme="minorHAnsi"/>
              </w:rPr>
              <w:t>passthrough</w:t>
            </w:r>
            <w:proofErr w:type="spellEnd"/>
            <w:r w:rsidRPr="00F138E5">
              <w:rPr>
                <w:rFonts w:ascii="Garamond" w:hAnsi="Garamond" w:cstheme="minorHAnsi"/>
              </w:rPr>
              <w:t>)</w:t>
            </w:r>
          </w:p>
          <w:p w14:paraId="7DA40007" w14:textId="77777777" w:rsidR="00005939" w:rsidRPr="00F138E5" w:rsidRDefault="00005939" w:rsidP="00B26D20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Garamond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t>obsługa zdalnego serwera logowania</w:t>
            </w:r>
          </w:p>
          <w:p w14:paraId="17A203C2" w14:textId="77777777" w:rsidR="00005939" w:rsidRPr="00F138E5" w:rsidRDefault="00005939" w:rsidP="00B26D20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Garamond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t xml:space="preserve">wirtualna zdalna konsola, tekstowa i graficzna, z dostępem do myszy i klawiatury i możliwością podłączenia wirtualnych napędów FDD, CD/DVD i USB i wirtualnych folderów </w:t>
            </w:r>
          </w:p>
          <w:p w14:paraId="3D76DCA7" w14:textId="77777777" w:rsidR="00005939" w:rsidRPr="00F138E5" w:rsidRDefault="00005939" w:rsidP="00B26D20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Garamond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t>mechanizm przechwytywania, nagrywania i odtwarzania sekwencji video dla ostatniej awarii  i ostatniego startu serwera a także nagrywanie na żądanie</w:t>
            </w:r>
            <w:bookmarkStart w:id="0" w:name="_Hlk39748844"/>
            <w:bookmarkEnd w:id="0"/>
          </w:p>
          <w:p w14:paraId="13FBCED5" w14:textId="77777777" w:rsidR="00005939" w:rsidRPr="00F138E5" w:rsidRDefault="00005939" w:rsidP="00B26D20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Garamond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t>monitorowanie zasilania oraz zużycia energii przez serwer w czasie rzeczywistym z możliwością graficznej prezentacji</w:t>
            </w:r>
          </w:p>
          <w:p w14:paraId="3E3A84E4" w14:textId="77777777" w:rsidR="00005939" w:rsidRPr="00F138E5" w:rsidRDefault="00005939" w:rsidP="00B26D20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Garamond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t>konfiguracja maksymalnego poziomu pobieranej mocy przez serwer (</w:t>
            </w:r>
            <w:proofErr w:type="spellStart"/>
            <w:r w:rsidRPr="00F138E5">
              <w:rPr>
                <w:rFonts w:ascii="Garamond" w:hAnsi="Garamond" w:cstheme="minorHAnsi"/>
              </w:rPr>
              <w:t>capping</w:t>
            </w:r>
            <w:proofErr w:type="spellEnd"/>
            <w:r w:rsidRPr="00F138E5">
              <w:rPr>
                <w:rFonts w:ascii="Garamond" w:hAnsi="Garamond" w:cstheme="minorHAnsi"/>
              </w:rPr>
              <w:t xml:space="preserve">) </w:t>
            </w:r>
          </w:p>
          <w:p w14:paraId="6608EB8D" w14:textId="77777777" w:rsidR="00005939" w:rsidRPr="00F138E5" w:rsidRDefault="00005939" w:rsidP="00B26D20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Garamond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t>zdalna aktualizacja oprogramowania (</w:t>
            </w:r>
            <w:proofErr w:type="spellStart"/>
            <w:r w:rsidRPr="00F138E5">
              <w:rPr>
                <w:rFonts w:ascii="Garamond" w:hAnsi="Garamond" w:cstheme="minorHAnsi"/>
              </w:rPr>
              <w:t>firmware</w:t>
            </w:r>
            <w:proofErr w:type="spellEnd"/>
            <w:r w:rsidRPr="00F138E5">
              <w:rPr>
                <w:rFonts w:ascii="Garamond" w:hAnsi="Garamond" w:cstheme="minorHAnsi"/>
              </w:rPr>
              <w:t>)</w:t>
            </w:r>
          </w:p>
          <w:p w14:paraId="7F41806C" w14:textId="77777777" w:rsidR="00005939" w:rsidRPr="00F138E5" w:rsidRDefault="00005939" w:rsidP="00B26D20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Garamond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t>możliwość równoczesnej obsługi przez min. 2 administratorów</w:t>
            </w:r>
          </w:p>
          <w:p w14:paraId="0EE8A746" w14:textId="77777777" w:rsidR="00005939" w:rsidRPr="00F138E5" w:rsidRDefault="00005939" w:rsidP="00B26D20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Garamond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t>wsparcie dla Microsoft Active Directory</w:t>
            </w:r>
            <w:bookmarkStart w:id="1" w:name="_Hlk39748935"/>
            <w:bookmarkEnd w:id="1"/>
          </w:p>
          <w:p w14:paraId="0E65DB9C" w14:textId="77777777" w:rsidR="00005939" w:rsidRPr="00F138E5" w:rsidRDefault="00005939" w:rsidP="00B26D20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Garamond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t>obsługa TLS i SSH</w:t>
            </w:r>
          </w:p>
          <w:p w14:paraId="74A6A578" w14:textId="77777777" w:rsidR="00005939" w:rsidRPr="00F138E5" w:rsidRDefault="00005939" w:rsidP="00B26D20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Garamond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t xml:space="preserve">wsparcie dla IPv4 oraz iPv6, obsługa SNMP v3 oraz </w:t>
            </w:r>
            <w:proofErr w:type="spellStart"/>
            <w:r w:rsidRPr="00F138E5">
              <w:rPr>
                <w:rFonts w:ascii="Garamond" w:hAnsi="Garamond" w:cstheme="minorHAnsi"/>
              </w:rPr>
              <w:t>RESTful</w:t>
            </w:r>
            <w:proofErr w:type="spellEnd"/>
            <w:r w:rsidRPr="00F138E5">
              <w:rPr>
                <w:rFonts w:ascii="Garamond" w:hAnsi="Garamond" w:cstheme="minorHAnsi"/>
              </w:rPr>
              <w:t xml:space="preserve"> API możliwość </w:t>
            </w:r>
            <w:proofErr w:type="spellStart"/>
            <w:r w:rsidRPr="00F138E5">
              <w:rPr>
                <w:rFonts w:ascii="Garamond" w:hAnsi="Garamond" w:cstheme="minorHAnsi"/>
              </w:rPr>
              <w:t>autokonfiguracji</w:t>
            </w:r>
            <w:proofErr w:type="spellEnd"/>
            <w:r w:rsidRPr="00F138E5">
              <w:rPr>
                <w:rFonts w:ascii="Garamond" w:hAnsi="Garamond" w:cstheme="minorHAnsi"/>
              </w:rPr>
              <w:t xml:space="preserve"> sieci karty zarządzającej (DNS/DHCP)</w:t>
            </w:r>
          </w:p>
          <w:p w14:paraId="3826D678" w14:textId="77777777" w:rsidR="00005939" w:rsidRPr="00F138E5" w:rsidRDefault="00005939" w:rsidP="00B26D20">
            <w:pPr>
              <w:spacing w:line="276" w:lineRule="auto"/>
              <w:rPr>
                <w:rFonts w:ascii="Garamond" w:hAnsi="Garamond" w:cstheme="minorHAnsi"/>
                <w:color w:val="000000"/>
              </w:rPr>
            </w:pPr>
            <w:r w:rsidRPr="00F138E5">
              <w:rPr>
                <w:rFonts w:ascii="Garamond" w:hAnsi="Garamond" w:cstheme="minorHAnsi"/>
                <w:color w:val="000000"/>
              </w:rPr>
              <w:t>całe rozwiązanie z oprogramowaniem do zdalnego zarządzania serwerem musi być produktem pochodzącym od producenta serwera oraz musi być objęte wsparciem producenta serwera</w:t>
            </w:r>
          </w:p>
        </w:tc>
      </w:tr>
      <w:tr w:rsidR="00005939" w:rsidRPr="00F138E5" w14:paraId="6D8CD2FB" w14:textId="77777777" w:rsidTr="00B26D20">
        <w:trPr>
          <w:trHeight w:val="65"/>
        </w:trPr>
        <w:tc>
          <w:tcPr>
            <w:tcW w:w="22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376B17F" w14:textId="77777777" w:rsidR="00005939" w:rsidRPr="00F138E5" w:rsidRDefault="00005939" w:rsidP="00B26D20">
            <w:pPr>
              <w:spacing w:line="276" w:lineRule="auto"/>
              <w:ind w:rightChars="26" w:right="57"/>
              <w:contextualSpacing/>
              <w:rPr>
                <w:rFonts w:ascii="Garamond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lastRenderedPageBreak/>
              <w:t xml:space="preserve">Certyfikaty </w:t>
            </w:r>
          </w:p>
        </w:tc>
        <w:tc>
          <w:tcPr>
            <w:tcW w:w="6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84490D" w14:textId="77777777" w:rsidR="00005939" w:rsidRPr="00F138E5" w:rsidRDefault="00005939" w:rsidP="00B26D20">
            <w:pPr>
              <w:spacing w:line="276" w:lineRule="auto"/>
              <w:ind w:rightChars="26" w:right="57"/>
              <w:rPr>
                <w:rFonts w:ascii="Garamond" w:hAnsi="Garamond" w:cstheme="minorHAnsi"/>
              </w:rPr>
            </w:pPr>
            <w:r w:rsidRPr="00F138E5">
              <w:rPr>
                <w:rFonts w:ascii="Garamond" w:hAnsi="Garamond" w:cstheme="minorHAnsi"/>
              </w:rPr>
              <w:t xml:space="preserve">Wymagane oznaczenie produktu znakiem CE lub równoważnym. </w:t>
            </w:r>
          </w:p>
          <w:p w14:paraId="0CF35191" w14:textId="77777777" w:rsidR="00005939" w:rsidRPr="00F138E5" w:rsidRDefault="00005939" w:rsidP="00B26D20">
            <w:pPr>
              <w:spacing w:line="276" w:lineRule="auto"/>
              <w:ind w:rightChars="26" w:right="57"/>
              <w:rPr>
                <w:rFonts w:ascii="Garamond" w:hAnsi="Garamond" w:cstheme="minorHAnsi"/>
              </w:rPr>
            </w:pPr>
            <w:r w:rsidRPr="00F138E5">
              <w:rPr>
                <w:rFonts w:ascii="Garamond" w:hAnsi="Garamond" w:cstheme="minorHAnsi"/>
                <w:bCs/>
              </w:rPr>
              <w:t xml:space="preserve">W przypadku braku w/w certyfikatów na internetowych stronach producenta, Zamawiający na etapie weryfikacji oferty będzie wymagał przedstawienia </w:t>
            </w:r>
            <w:r w:rsidRPr="00F138E5">
              <w:rPr>
                <w:rFonts w:ascii="Garamond" w:hAnsi="Garamond" w:cstheme="minorHAnsi"/>
              </w:rPr>
              <w:t>dokumentów potwierdzających spełnienie przez produkt w/w wymagań jakościowych.</w:t>
            </w:r>
          </w:p>
        </w:tc>
      </w:tr>
      <w:tr w:rsidR="00005939" w:rsidRPr="00F138E5" w14:paraId="12CDB522" w14:textId="77777777" w:rsidTr="00B26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tcW w:w="22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86E6F0" w14:textId="77777777" w:rsidR="00005939" w:rsidRPr="00F138E5" w:rsidRDefault="00005939" w:rsidP="00005939">
            <w:pPr>
              <w:spacing w:line="276" w:lineRule="auto"/>
              <w:ind w:rightChars="26" w:right="57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System Operacyjny</w:t>
            </w:r>
          </w:p>
        </w:tc>
        <w:tc>
          <w:tcPr>
            <w:tcW w:w="6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56537D" w14:textId="77777777" w:rsidR="00005939" w:rsidRPr="00F138E5" w:rsidRDefault="00005939" w:rsidP="00005939">
            <w:pPr>
              <w:spacing w:line="276" w:lineRule="auto"/>
              <w:ind w:rightChars="26" w:right="57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 Win </w:t>
            </w:r>
            <w:proofErr w:type="spellStart"/>
            <w:r>
              <w:rPr>
                <w:rFonts w:ascii="Garamond" w:hAnsi="Garamond" w:cstheme="minorHAnsi"/>
              </w:rPr>
              <w:t>Serv</w:t>
            </w:r>
            <w:proofErr w:type="spellEnd"/>
            <w:r>
              <w:rPr>
                <w:rFonts w:ascii="Garamond" w:hAnsi="Garamond" w:cstheme="minorHAnsi"/>
              </w:rPr>
              <w:t xml:space="preserve"> 2022 STD 16C</w:t>
            </w:r>
          </w:p>
        </w:tc>
      </w:tr>
      <w:tr w:rsidR="00005939" w:rsidRPr="00947F68" w14:paraId="5EB225BC" w14:textId="77777777" w:rsidTr="00B26D20">
        <w:trPr>
          <w:trHeight w:val="65"/>
        </w:trPr>
        <w:tc>
          <w:tcPr>
            <w:tcW w:w="22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AAA134" w14:textId="77777777" w:rsidR="00005939" w:rsidRPr="00F138E5" w:rsidRDefault="00005939" w:rsidP="00005939">
            <w:pPr>
              <w:spacing w:line="276" w:lineRule="auto"/>
              <w:ind w:rightChars="26" w:right="57"/>
              <w:contextualSpacing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System operacyjny lic.</w:t>
            </w:r>
          </w:p>
        </w:tc>
        <w:tc>
          <w:tcPr>
            <w:tcW w:w="6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F74F83" w14:textId="77777777" w:rsidR="00005939" w:rsidRPr="00ED7ACC" w:rsidRDefault="00005939" w:rsidP="00005939">
            <w:pPr>
              <w:spacing w:line="276" w:lineRule="auto"/>
              <w:ind w:rightChars="26" w:right="57"/>
              <w:rPr>
                <w:rFonts w:ascii="Garamond" w:hAnsi="Garamond" w:cstheme="minorHAnsi"/>
                <w:lang w:val="en-US"/>
              </w:rPr>
            </w:pPr>
            <w:r w:rsidRPr="00ED7ACC">
              <w:rPr>
                <w:rFonts w:ascii="Garamond" w:hAnsi="Garamond" w:cstheme="minorHAnsi"/>
                <w:lang w:val="en-US"/>
              </w:rPr>
              <w:t xml:space="preserve">10 x MS Win </w:t>
            </w:r>
            <w:proofErr w:type="spellStart"/>
            <w:r w:rsidRPr="00ED7ACC">
              <w:rPr>
                <w:rFonts w:ascii="Garamond" w:hAnsi="Garamond" w:cstheme="minorHAnsi"/>
                <w:lang w:val="en-US"/>
              </w:rPr>
              <w:t>Serw</w:t>
            </w:r>
            <w:proofErr w:type="spellEnd"/>
            <w:r w:rsidRPr="00ED7ACC">
              <w:rPr>
                <w:rFonts w:ascii="Garamond" w:hAnsi="Garamond" w:cstheme="minorHAnsi"/>
                <w:lang w:val="en-US"/>
              </w:rPr>
              <w:t xml:space="preserve"> 2022 CAL User</w:t>
            </w:r>
          </w:p>
        </w:tc>
      </w:tr>
      <w:tr w:rsidR="00005939" w:rsidRPr="00F138E5" w14:paraId="5203BC4D" w14:textId="77777777" w:rsidTr="00B26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tcW w:w="22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5E92A2" w14:textId="77777777" w:rsidR="00005939" w:rsidRPr="00F138E5" w:rsidRDefault="00D1781A" w:rsidP="00005939">
            <w:pPr>
              <w:spacing w:line="276" w:lineRule="auto"/>
              <w:ind w:rightChars="26" w:right="57"/>
              <w:contextualSpacing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Gwarancja</w:t>
            </w:r>
          </w:p>
        </w:tc>
        <w:tc>
          <w:tcPr>
            <w:tcW w:w="6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2C3BED" w14:textId="77777777" w:rsidR="00005939" w:rsidRPr="00F138E5" w:rsidRDefault="00D1781A" w:rsidP="00005939">
            <w:pPr>
              <w:spacing w:line="276" w:lineRule="auto"/>
              <w:ind w:rightChars="26" w:right="57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3 lata – czas reakcji</w:t>
            </w:r>
            <w:r w:rsidR="00C414AE">
              <w:rPr>
                <w:rFonts w:ascii="Garamond" w:hAnsi="Garamond" w:cstheme="minorHAnsi"/>
              </w:rPr>
              <w:t>:</w:t>
            </w:r>
            <w:r>
              <w:rPr>
                <w:rFonts w:ascii="Garamond" w:hAnsi="Garamond" w:cstheme="minorHAnsi"/>
              </w:rPr>
              <w:t xml:space="preserve"> Następny dzień roboczy</w:t>
            </w:r>
          </w:p>
        </w:tc>
      </w:tr>
      <w:tr w:rsidR="00005939" w:rsidRPr="00F138E5" w14:paraId="35FE2F59" w14:textId="77777777" w:rsidTr="00B26D20">
        <w:trPr>
          <w:trHeight w:val="65"/>
        </w:trPr>
        <w:tc>
          <w:tcPr>
            <w:tcW w:w="22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5BC191" w14:textId="77777777" w:rsidR="00005939" w:rsidRPr="00F138E5" w:rsidRDefault="00005939" w:rsidP="00005939">
            <w:pPr>
              <w:spacing w:line="276" w:lineRule="auto"/>
              <w:ind w:rightChars="26" w:right="57"/>
              <w:contextualSpacing/>
              <w:rPr>
                <w:rFonts w:ascii="Garamond" w:hAnsi="Garamond" w:cstheme="minorHAnsi"/>
              </w:rPr>
            </w:pPr>
          </w:p>
        </w:tc>
        <w:tc>
          <w:tcPr>
            <w:tcW w:w="6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1DD195" w14:textId="77777777" w:rsidR="00005939" w:rsidRPr="00F138E5" w:rsidRDefault="00005939" w:rsidP="00005939">
            <w:pPr>
              <w:spacing w:line="276" w:lineRule="auto"/>
              <w:ind w:rightChars="26" w:right="57"/>
              <w:rPr>
                <w:rFonts w:ascii="Garamond" w:hAnsi="Garamond" w:cstheme="minorHAnsi"/>
              </w:rPr>
            </w:pPr>
          </w:p>
        </w:tc>
      </w:tr>
      <w:tr w:rsidR="00005939" w:rsidRPr="00F138E5" w14:paraId="32F923A3" w14:textId="77777777" w:rsidTr="00B26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tcW w:w="22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6B4AA9" w14:textId="77777777" w:rsidR="00005939" w:rsidRPr="00F138E5" w:rsidRDefault="00005939" w:rsidP="00005939">
            <w:pPr>
              <w:spacing w:line="276" w:lineRule="auto"/>
              <w:ind w:rightChars="26" w:right="57"/>
              <w:contextualSpacing/>
              <w:rPr>
                <w:rFonts w:ascii="Garamond" w:hAnsi="Garamond" w:cstheme="minorHAnsi"/>
              </w:rPr>
            </w:pPr>
          </w:p>
        </w:tc>
        <w:tc>
          <w:tcPr>
            <w:tcW w:w="6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C33B8" w14:textId="77777777" w:rsidR="00005939" w:rsidRPr="00F138E5" w:rsidRDefault="00005939" w:rsidP="00005939">
            <w:pPr>
              <w:spacing w:line="276" w:lineRule="auto"/>
              <w:ind w:rightChars="26" w:right="57"/>
              <w:rPr>
                <w:rFonts w:ascii="Garamond" w:hAnsi="Garamond" w:cstheme="minorHAnsi"/>
              </w:rPr>
            </w:pPr>
          </w:p>
        </w:tc>
      </w:tr>
    </w:tbl>
    <w:p w14:paraId="1AD8FF8E" w14:textId="77777777" w:rsidR="007F3C2B" w:rsidRDefault="007F3C2B"/>
    <w:sectPr w:rsidR="007F3C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1CD47" w14:textId="77777777" w:rsidR="00AD2014" w:rsidRDefault="00AD2014" w:rsidP="00947F68">
      <w:pPr>
        <w:spacing w:line="240" w:lineRule="auto"/>
      </w:pPr>
      <w:r>
        <w:separator/>
      </w:r>
    </w:p>
  </w:endnote>
  <w:endnote w:type="continuationSeparator" w:id="0">
    <w:p w14:paraId="46C328B4" w14:textId="77777777" w:rsidR="00AD2014" w:rsidRDefault="00AD2014" w:rsidP="00947F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73DA3" w14:textId="77777777" w:rsidR="00AD2014" w:rsidRDefault="00AD2014" w:rsidP="00947F68">
      <w:pPr>
        <w:spacing w:line="240" w:lineRule="auto"/>
      </w:pPr>
      <w:r>
        <w:separator/>
      </w:r>
    </w:p>
  </w:footnote>
  <w:footnote w:type="continuationSeparator" w:id="0">
    <w:p w14:paraId="58BCA411" w14:textId="77777777" w:rsidR="00AD2014" w:rsidRDefault="00AD2014" w:rsidP="00947F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BB9B" w14:textId="3EA2C4D8" w:rsidR="00947F68" w:rsidRDefault="00947F68">
    <w:pPr>
      <w:pStyle w:val="Nagwek"/>
    </w:pPr>
  </w:p>
  <w:p w14:paraId="1CB8F91A" w14:textId="3483300A" w:rsidR="00947F68" w:rsidRDefault="00947F68">
    <w:pPr>
      <w:pStyle w:val="Nagwek"/>
    </w:pPr>
    <w:r>
      <w:t>Wymagania dotyczące zakupu i dostawy serwera</w:t>
    </w:r>
  </w:p>
  <w:p w14:paraId="27D6C43B" w14:textId="77777777" w:rsidR="00947F68" w:rsidRDefault="00947F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F21D0"/>
    <w:multiLevelType w:val="hybridMultilevel"/>
    <w:tmpl w:val="BDB0ABF6"/>
    <w:lvl w:ilvl="0" w:tplc="61B6FF1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DE214D8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2" w:tplc="F9D4E23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2F2942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0D0F9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AA5FE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0F6D3C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B5A82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BC58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02161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939"/>
    <w:rsid w:val="00005939"/>
    <w:rsid w:val="007F3C2B"/>
    <w:rsid w:val="00947F68"/>
    <w:rsid w:val="00AD2014"/>
    <w:rsid w:val="00C414AE"/>
    <w:rsid w:val="00D05028"/>
    <w:rsid w:val="00D1781A"/>
    <w:rsid w:val="00ED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A1AF"/>
  <w15:chartTrackingRefBased/>
  <w15:docId w15:val="{AE49790A-CF39-483D-854A-0A7B5E46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939"/>
    <w:pPr>
      <w:spacing w:after="0" w:line="360" w:lineRule="auto"/>
      <w:jc w:val="both"/>
    </w:pPr>
    <w:rPr>
      <w:rFonts w:ascii="Arial" w:eastAsiaTheme="minorEastAsia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1,sw tekst,Akapit z listą5,normalny tekst,Kolorowa lista — akcent 11,List Paragraph,lp1,Preambuła,Lista num,HŁ_Bullet1,Bulleted list,Colorful Shading - Accent 31,Light List - Accent 51,Akapit normalny,Akapit"/>
    <w:basedOn w:val="Normalny"/>
    <w:link w:val="AkapitzlistZnak"/>
    <w:qFormat/>
    <w:rsid w:val="00005939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1 Znak,sw tekst Znak,Akapit z listą5 Znak,normalny tekst Znak,Kolorowa lista — akcent 11 Znak,List Paragraph Znak,lp1 Znak,Preambuła Znak,Lista num Znak,HŁ_Bullet1 Znak,Bulleted list Znak"/>
    <w:link w:val="Akapitzlist"/>
    <w:qFormat/>
    <w:locked/>
    <w:rsid w:val="00005939"/>
    <w:rPr>
      <w:rFonts w:ascii="Arial" w:eastAsiaTheme="minorEastAsia" w:hAnsi="Arial" w:cs="Times New Roman"/>
      <w:szCs w:val="24"/>
    </w:rPr>
  </w:style>
  <w:style w:type="table" w:customStyle="1" w:styleId="Zwykatabela12">
    <w:name w:val="Zwykła tabela 12"/>
    <w:basedOn w:val="Standardowy"/>
    <w:uiPriority w:val="41"/>
    <w:rsid w:val="00005939"/>
    <w:pPr>
      <w:spacing w:after="0" w:line="240" w:lineRule="auto"/>
    </w:pPr>
    <w:rPr>
      <w:rFonts w:eastAsia="MS Minch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47F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F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F68"/>
    <w:rPr>
      <w:rFonts w:ascii="Arial" w:eastAsiaTheme="minorEastAsia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F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F68"/>
    <w:rPr>
      <w:rFonts w:ascii="Arial" w:eastAsiaTheme="minorEastAsia" w:hAnsi="Arial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47F6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F68"/>
    <w:rPr>
      <w:rFonts w:ascii="Arial" w:eastAsiaTheme="minorEastAsia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7F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F68"/>
    <w:rPr>
      <w:rFonts w:ascii="Arial" w:eastAsiaTheme="minorEastAsia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</dc:creator>
  <cp:keywords/>
  <dc:description/>
  <cp:lastModifiedBy>Sekretarz</cp:lastModifiedBy>
  <cp:revision>2</cp:revision>
  <dcterms:created xsi:type="dcterms:W3CDTF">2023-02-01T07:42:00Z</dcterms:created>
  <dcterms:modified xsi:type="dcterms:W3CDTF">2023-02-01T07:42:00Z</dcterms:modified>
</cp:coreProperties>
</file>